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 5-</w:t>
      </w:r>
      <w:r>
        <w:rPr>
          <w:rFonts w:ascii="Times New Roman" w:eastAsia="Times New Roman" w:hAnsi="Times New Roman" w:cs="Times New Roman"/>
          <w:sz w:val="22"/>
          <w:szCs w:val="22"/>
        </w:rPr>
        <w:t>2033</w:t>
      </w:r>
      <w:r>
        <w:rPr>
          <w:rFonts w:ascii="Times New Roman" w:eastAsia="Times New Roman" w:hAnsi="Times New Roman" w:cs="Times New Roman"/>
          <w:sz w:val="22"/>
          <w:szCs w:val="22"/>
        </w:rPr>
        <w:t>-0501</w:t>
      </w:r>
      <w:r>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p>
      <w:pPr>
        <w:spacing w:before="0" w:after="0"/>
        <w:jc w:val="right"/>
        <w:rPr>
          <w:sz w:val="22"/>
          <w:szCs w:val="22"/>
        </w:rPr>
      </w:pPr>
      <w:r>
        <w:rPr>
          <w:rFonts w:ascii="Times New Roman" w:eastAsia="Times New Roman" w:hAnsi="Times New Roman" w:cs="Times New Roman"/>
          <w:sz w:val="22"/>
          <w:szCs w:val="22"/>
        </w:rPr>
        <w:t xml:space="preserve">УИД: </w:t>
      </w:r>
      <w:r>
        <w:rPr>
          <w:rFonts w:ascii="Times New Roman" w:eastAsia="Times New Roman" w:hAnsi="Times New Roman" w:cs="Times New Roman"/>
          <w:sz w:val="22"/>
          <w:szCs w:val="22"/>
        </w:rPr>
        <w:t>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5327-76</w:t>
      </w:r>
    </w:p>
    <w:p>
      <w:pPr>
        <w:spacing w:before="0" w:after="0"/>
        <w:jc w:val="right"/>
        <w:rPr>
          <w:sz w:val="22"/>
          <w:szCs w:val="22"/>
        </w:rPr>
      </w:pPr>
    </w:p>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right="20"/>
        <w:jc w:val="both"/>
        <w:rPr>
          <w:sz w:val="26"/>
          <w:szCs w:val="26"/>
        </w:rPr>
      </w:pPr>
    </w:p>
    <w:p>
      <w:pPr>
        <w:spacing w:before="0" w:after="0"/>
        <w:jc w:val="both"/>
        <w:rPr>
          <w:sz w:val="26"/>
          <w:szCs w:val="26"/>
        </w:rPr>
      </w:pPr>
      <w:r>
        <w:rPr>
          <w:rFonts w:ascii="Times New Roman" w:eastAsia="Times New Roman" w:hAnsi="Times New Roman" w:cs="Times New Roman"/>
          <w:sz w:val="26"/>
          <w:szCs w:val="26"/>
        </w:rPr>
        <w:t>0</w:t>
      </w:r>
      <w:r>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октября</w:t>
      </w:r>
      <w:r>
        <w:rPr>
          <w:rFonts w:ascii="Times New Roman" w:eastAsia="Times New Roman" w:hAnsi="Times New Roman" w:cs="Times New Roman"/>
          <w:sz w:val="26"/>
          <w:szCs w:val="26"/>
        </w:rPr>
        <w:t xml:space="preserve"> 202</w:t>
      </w:r>
      <w:r>
        <w:rPr>
          <w:rFonts w:ascii="Times New Roman" w:eastAsia="Times New Roman" w:hAnsi="Times New Roman" w:cs="Times New Roman"/>
          <w:sz w:val="26"/>
          <w:szCs w:val="26"/>
        </w:rPr>
        <w:t>6 года</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 Нефтеюганск</w:t>
      </w:r>
    </w:p>
    <w:p>
      <w:pPr>
        <w:spacing w:before="0" w:after="0"/>
        <w:jc w:val="both"/>
        <w:rPr>
          <w:sz w:val="16"/>
          <w:szCs w:val="16"/>
        </w:rPr>
      </w:pPr>
    </w:p>
    <w:p>
      <w:pPr>
        <w:tabs>
          <w:tab w:val="left" w:pos="567"/>
        </w:tabs>
        <w:spacing w:before="0" w:after="0"/>
        <w:jc w:val="both"/>
        <w:rPr>
          <w:sz w:val="26"/>
          <w:szCs w:val="26"/>
        </w:rPr>
      </w:pPr>
      <w:r>
        <w:rPr>
          <w:sz w:val="26"/>
          <w:szCs w:val="26"/>
        </w:rPr>
        <w:tab/>
      </w:r>
      <w:r>
        <w:rPr>
          <w:rFonts w:ascii="Times New Roman" w:eastAsia="Times New Roman" w:hAnsi="Times New Roman" w:cs="Times New Roman"/>
          <w:sz w:val="26"/>
          <w:szCs w:val="26"/>
        </w:rPr>
        <w:t>Мировой судья судебного участка № 6 Нефтеюганского судебного района Ханты-Мансийского автономног</w:t>
      </w:r>
      <w:r>
        <w:rPr>
          <w:rFonts w:ascii="Times New Roman" w:eastAsia="Times New Roman" w:hAnsi="Times New Roman" w:cs="Times New Roman"/>
          <w:sz w:val="26"/>
          <w:szCs w:val="26"/>
        </w:rPr>
        <w:t xml:space="preserve">о округа – Югры Сабитова Д.Р. </w:t>
      </w:r>
      <w:r>
        <w:rPr>
          <w:rFonts w:ascii="Times New Roman" w:eastAsia="Times New Roman" w:hAnsi="Times New Roman" w:cs="Times New Roman"/>
          <w:sz w:val="26"/>
          <w:szCs w:val="26"/>
        </w:rPr>
        <w:t>(628305, ХМАО-Югра, г. Нефтеюганск, ул. Сургутская 10)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p>
    <w:p>
      <w:pPr>
        <w:tabs>
          <w:tab w:val="left" w:pos="567"/>
        </w:tabs>
        <w:spacing w:before="0" w:after="0"/>
        <w:jc w:val="both"/>
        <w:rPr>
          <w:sz w:val="26"/>
          <w:szCs w:val="26"/>
        </w:rPr>
      </w:pPr>
      <w:r>
        <w:rPr>
          <w:sz w:val="26"/>
          <w:szCs w:val="26"/>
        </w:rPr>
        <w:tab/>
      </w: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в отношении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1090099144grp-35rplc-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ExternalSystemDefinedgrp-34rplc-9"/>
          <w:rFonts w:ascii="Times New Roman" w:eastAsia="Times New Roman" w:hAnsi="Times New Roman" w:cs="Times New Roman"/>
          <w:sz w:val="26"/>
          <w:szCs w:val="26"/>
        </w:rPr>
        <w:t>...</w:t>
      </w:r>
      <w:r>
        <w:rPr>
          <w:rStyle w:val="cat-PassportDatagrp-22rplc-10"/>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работающ</w:t>
      </w:r>
      <w:r>
        <w:rPr>
          <w:rFonts w:ascii="Times New Roman" w:eastAsia="Times New Roman" w:hAnsi="Times New Roman" w:cs="Times New Roman"/>
          <w:sz w:val="26"/>
          <w:szCs w:val="26"/>
        </w:rPr>
        <w:t>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директор</w:t>
      </w:r>
      <w:r>
        <w:rPr>
          <w:rFonts w:ascii="Times New Roman" w:eastAsia="Times New Roman" w:hAnsi="Times New Roman" w:cs="Times New Roman"/>
          <w:sz w:val="26"/>
          <w:szCs w:val="26"/>
        </w:rPr>
        <w:t>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Style w:val="cat-OrganizationNamegrp-23rplc-11"/>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зарегистрированн</w:t>
      </w:r>
      <w:r>
        <w:rPr>
          <w:rFonts w:ascii="Times New Roman" w:eastAsia="Times New Roman" w:hAnsi="Times New Roman" w:cs="Times New Roman"/>
          <w:sz w:val="26"/>
          <w:szCs w:val="26"/>
        </w:rPr>
        <w:t>ого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 </w:t>
      </w:r>
      <w:r>
        <w:rPr>
          <w:rFonts w:ascii="Times New Roman" w:eastAsia="Times New Roman" w:hAnsi="Times New Roman" w:cs="Times New Roman"/>
          <w:sz w:val="26"/>
          <w:szCs w:val="26"/>
        </w:rPr>
        <w:t>проживающ</w:t>
      </w:r>
      <w:r>
        <w:rPr>
          <w:rFonts w:ascii="Times New Roman" w:eastAsia="Times New Roman" w:hAnsi="Times New Roman" w:cs="Times New Roman"/>
          <w:sz w:val="26"/>
          <w:szCs w:val="26"/>
        </w:rPr>
        <w:t>его</w:t>
      </w:r>
      <w:r>
        <w:rPr>
          <w:rFonts w:ascii="Times New Roman" w:eastAsia="Times New Roman" w:hAnsi="Times New Roman" w:cs="Times New Roman"/>
          <w:sz w:val="26"/>
          <w:szCs w:val="26"/>
        </w:rPr>
        <w:t xml:space="preserve"> по</w:t>
      </w:r>
      <w:r>
        <w:rPr>
          <w:rFonts w:ascii="Times New Roman" w:eastAsia="Times New Roman" w:hAnsi="Times New Roman" w:cs="Times New Roman"/>
          <w:sz w:val="26"/>
          <w:szCs w:val="26"/>
        </w:rPr>
        <w:t xml:space="preserve"> адресу: </w:t>
      </w:r>
      <w:r>
        <w:rPr>
          <w:rStyle w:val="cat-UserDefined906395926grp-36rplc-13"/>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ИНН: </w:t>
      </w:r>
      <w:r>
        <w:rPr>
          <w:rStyle w:val="cat-UserDefinedgrp-29rplc-16"/>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в совершении административного правонарушения, предусмотренного ч.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ст. 15.33 Кодекса Российской Федерации об административных правонарушениях,</w:t>
      </w:r>
    </w:p>
    <w:p>
      <w:pPr>
        <w:spacing w:before="0" w:after="0"/>
        <w:rPr>
          <w:sz w:val="16"/>
          <w:szCs w:val="16"/>
        </w:rPr>
      </w:pPr>
    </w:p>
    <w:p>
      <w:pPr>
        <w:spacing w:before="0" w:after="0"/>
        <w:jc w:val="center"/>
        <w:rPr>
          <w:sz w:val="26"/>
          <w:szCs w:val="26"/>
        </w:rPr>
      </w:pPr>
      <w:r>
        <w:rPr>
          <w:rFonts w:ascii="Times New Roman" w:eastAsia="Times New Roman" w:hAnsi="Times New Roman" w:cs="Times New Roman"/>
          <w:sz w:val="26"/>
          <w:szCs w:val="26"/>
        </w:rPr>
        <w:t>У С Т А Н О В И Л:</w:t>
      </w:r>
      <w:r>
        <w:rPr>
          <w:rFonts w:ascii="Times New Roman" w:eastAsia="Times New Roman" w:hAnsi="Times New Roman" w:cs="Times New Roman"/>
          <w:sz w:val="26"/>
          <w:szCs w:val="26"/>
        </w:rPr>
        <w:t xml:space="preserve"> </w:t>
      </w:r>
    </w:p>
    <w:p>
      <w:pPr>
        <w:spacing w:before="0" w:after="0"/>
        <w:rPr>
          <w:sz w:val="16"/>
          <w:szCs w:val="16"/>
        </w:rPr>
      </w:pPr>
    </w:p>
    <w:p>
      <w:pPr>
        <w:spacing w:before="0" w:after="0"/>
        <w:ind w:firstLine="567"/>
        <w:jc w:val="both"/>
        <w:rPr>
          <w:sz w:val="26"/>
          <w:szCs w:val="26"/>
        </w:rPr>
      </w:pP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 xml:space="preserve"> </w:t>
      </w:r>
      <w:r>
        <w:rPr>
          <w:rStyle w:val="cat-UserDefined2064218703grp-37rplc-1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12</w:t>
      </w:r>
      <w:r>
        <w:rPr>
          <w:rFonts w:ascii="Times New Roman" w:eastAsia="Times New Roman" w:hAnsi="Times New Roman" w:cs="Times New Roman"/>
          <w:sz w:val="26"/>
          <w:szCs w:val="26"/>
        </w:rPr>
        <w:t>.09</w:t>
      </w:r>
      <w:r>
        <w:rPr>
          <w:rFonts w:ascii="Times New Roman" w:eastAsia="Times New Roman" w:hAnsi="Times New Roman" w:cs="Times New Roman"/>
          <w:sz w:val="26"/>
          <w:szCs w:val="26"/>
        </w:rPr>
        <w:t>.2025</w:t>
      </w:r>
      <w:r>
        <w:rPr>
          <w:rFonts w:ascii="Times New Roman" w:eastAsia="Times New Roman" w:hAnsi="Times New Roman" w:cs="Times New Roman"/>
          <w:sz w:val="26"/>
          <w:szCs w:val="26"/>
        </w:rPr>
        <w:t xml:space="preserve"> в 00:01 </w:t>
      </w:r>
      <w:r>
        <w:rPr>
          <w:rFonts w:ascii="Times New Roman" w:eastAsia="Times New Roman" w:hAnsi="Times New Roman" w:cs="Times New Roman"/>
          <w:sz w:val="26"/>
          <w:szCs w:val="26"/>
        </w:rPr>
        <w:t xml:space="preserve">являясь </w:t>
      </w:r>
      <w:r>
        <w:rPr>
          <w:rFonts w:ascii="Times New Roman" w:eastAsia="Times New Roman" w:hAnsi="Times New Roman" w:cs="Times New Roman"/>
          <w:sz w:val="26"/>
          <w:szCs w:val="26"/>
        </w:rPr>
        <w:t xml:space="preserve">директором </w:t>
      </w:r>
      <w:r>
        <w:rPr>
          <w:rFonts w:ascii="Times New Roman" w:eastAsia="Times New Roman" w:hAnsi="Times New Roman" w:cs="Times New Roman"/>
          <w:sz w:val="26"/>
          <w:szCs w:val="26"/>
        </w:rPr>
        <w:t xml:space="preserve">в </w:t>
      </w:r>
      <w:r>
        <w:rPr>
          <w:rStyle w:val="cat-OrganizationNamegrp-23rplc-22"/>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зарегистрированного</w:t>
      </w:r>
      <w:r>
        <w:rPr>
          <w:rFonts w:ascii="Times New Roman" w:eastAsia="Times New Roman" w:hAnsi="Times New Roman" w:cs="Times New Roman"/>
          <w:sz w:val="26"/>
          <w:szCs w:val="26"/>
        </w:rPr>
        <w:t xml:space="preserve"> по адресу: </w:t>
      </w:r>
      <w:r>
        <w:rPr>
          <w:rStyle w:val="cat-UserDefinedgrp-38rplc-24"/>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нарушение ч. 8</w:t>
      </w:r>
      <w:r>
        <w:rPr>
          <w:rFonts w:ascii="Times New Roman" w:eastAsia="Times New Roman" w:hAnsi="Times New Roman" w:cs="Times New Roman"/>
          <w:sz w:val="26"/>
          <w:szCs w:val="26"/>
        </w:rPr>
        <w:t xml:space="preserve"> ст. 13 Федерального закона от 29.12.2006 № 255-ФЗ «Об обязательном социальном страховании на случай временной нетрудоспособности и в связ</w:t>
      </w:r>
      <w:r>
        <w:rPr>
          <w:rFonts w:ascii="Times New Roman" w:eastAsia="Times New Roman" w:hAnsi="Times New Roman" w:cs="Times New Roman"/>
          <w:sz w:val="26"/>
          <w:szCs w:val="26"/>
        </w:rPr>
        <w:t>и с материнством» не представил</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 xml:space="preserve">срок до </w:t>
      </w:r>
      <w:r>
        <w:rPr>
          <w:rFonts w:ascii="Times New Roman" w:eastAsia="Times New Roman" w:hAnsi="Times New Roman" w:cs="Times New Roman"/>
          <w:sz w:val="26"/>
          <w:szCs w:val="26"/>
        </w:rPr>
        <w:t xml:space="preserve">24 час. 00 мин. </w:t>
      </w:r>
      <w:r>
        <w:rPr>
          <w:rFonts w:ascii="Times New Roman" w:eastAsia="Times New Roman" w:hAnsi="Times New Roman" w:cs="Times New Roman"/>
          <w:sz w:val="26"/>
          <w:szCs w:val="26"/>
        </w:rPr>
        <w:t>11.09</w:t>
      </w:r>
      <w:r>
        <w:rPr>
          <w:rFonts w:ascii="Times New Roman" w:eastAsia="Times New Roman" w:hAnsi="Times New Roman" w:cs="Times New Roman"/>
          <w:sz w:val="26"/>
          <w:szCs w:val="26"/>
        </w:rPr>
        <w:t>.2025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сведения для назначения и выплаты пособий по обязательному социальному страхованию </w:t>
      </w:r>
      <w:r>
        <w:rPr>
          <w:rFonts w:ascii="Times New Roman" w:eastAsia="Times New Roman" w:hAnsi="Times New Roman" w:cs="Times New Roman"/>
          <w:sz w:val="26"/>
          <w:szCs w:val="26"/>
        </w:rPr>
        <w:t xml:space="preserve">на случай временной нетрудоспособности. </w:t>
      </w:r>
    </w:p>
    <w:p>
      <w:pPr>
        <w:spacing w:before="0" w:after="0"/>
        <w:ind w:firstLine="567"/>
        <w:jc w:val="both"/>
        <w:rPr>
          <w:sz w:val="26"/>
          <w:szCs w:val="26"/>
        </w:rPr>
      </w:pPr>
      <w:r>
        <w:rPr>
          <w:rFonts w:ascii="Times New Roman" w:eastAsia="Times New Roman" w:hAnsi="Times New Roman" w:cs="Times New Roman"/>
          <w:sz w:val="26"/>
          <w:szCs w:val="26"/>
        </w:rPr>
        <w:t xml:space="preserve">В судебное заседание </w:t>
      </w: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 xml:space="preserve"> </w:t>
      </w:r>
      <w:r>
        <w:rPr>
          <w:rStyle w:val="cat-UserDefined2064218703grp-37rplc-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извещенн</w:t>
      </w:r>
      <w:r>
        <w:rPr>
          <w:rFonts w:ascii="Times New Roman" w:eastAsia="Times New Roman" w:hAnsi="Times New Roman" w:cs="Times New Roman"/>
          <w:sz w:val="26"/>
          <w:szCs w:val="26"/>
        </w:rPr>
        <w:t>ый</w:t>
      </w:r>
      <w:r>
        <w:rPr>
          <w:rFonts w:ascii="Times New Roman" w:eastAsia="Times New Roman" w:hAnsi="Times New Roman" w:cs="Times New Roman"/>
          <w:sz w:val="26"/>
          <w:szCs w:val="26"/>
        </w:rPr>
        <w:t xml:space="preserve"> надлежащим образом о времени и месте рассмотрения дела админ</w:t>
      </w:r>
      <w:r>
        <w:rPr>
          <w:rFonts w:ascii="Times New Roman" w:eastAsia="Times New Roman" w:hAnsi="Times New Roman" w:cs="Times New Roman"/>
          <w:sz w:val="26"/>
          <w:szCs w:val="26"/>
        </w:rPr>
        <w:t>истративного материала, не явил</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ходатайств об отложении дела от не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не поступало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При таких обстоятельствах, в соответствии с требованиями ч. 2 ст. 25.1 КоАП РФ, а также исходя из положений п. 6 постановления Пленума ВС РФ от 24.03.2005 года №5 «О некоторых вопросах, возникающих у судов при применении КоАП РФ» и п. 14 постановления Пленума ВС РФ от 27.12.2007 года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2064218703grp-37rplc-3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отсутствие.</w:t>
      </w: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исследовав материалы дела, считает, что вина </w:t>
      </w: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2064218703grp-37rplc-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совершении правонарушения полностью доказана и подтверждается следующими доказательствами:</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 протоколом об административном правонарушении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1551931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28.08</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 xml:space="preserve"> </w:t>
      </w:r>
      <w:r>
        <w:rPr>
          <w:rStyle w:val="cat-UserDefined2064218703grp-37rplc-3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представил в установленный законодательством РФ срок </w:t>
      </w:r>
      <w:r>
        <w:rPr>
          <w:rFonts w:ascii="Times New Roman" w:eastAsia="Times New Roman" w:hAnsi="Times New Roman" w:cs="Times New Roman"/>
          <w:sz w:val="26"/>
          <w:szCs w:val="26"/>
        </w:rPr>
        <w:t>сведения для назначения и выплаты пособий по обязательному социальному страхованию на случай временной нетрудоспособности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телефонограммой</w:t>
      </w:r>
      <w:r>
        <w:rPr>
          <w:rFonts w:ascii="Times New Roman" w:eastAsia="Times New Roman" w:hAnsi="Times New Roman" w:cs="Times New Roman"/>
          <w:sz w:val="26"/>
          <w:szCs w:val="26"/>
        </w:rPr>
        <w:t xml:space="preserve"> о вызове должностного лица для составления протокола об административном правонарушении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 выпиской из ЕГРЮЛ; </w:t>
      </w:r>
    </w:p>
    <w:p>
      <w:pPr>
        <w:spacing w:before="0" w:after="0"/>
        <w:ind w:firstLine="567"/>
        <w:jc w:val="both"/>
        <w:rPr>
          <w:sz w:val="26"/>
          <w:szCs w:val="26"/>
        </w:rPr>
      </w:pPr>
      <w:r>
        <w:rPr>
          <w:rFonts w:ascii="Times New Roman" w:eastAsia="Times New Roman" w:hAnsi="Times New Roman" w:cs="Times New Roman"/>
          <w:sz w:val="26"/>
          <w:szCs w:val="26"/>
        </w:rPr>
        <w:t xml:space="preserve">- ксерокопией распечатки </w:t>
      </w:r>
      <w:r>
        <w:rPr>
          <w:rFonts w:ascii="Times New Roman" w:eastAsia="Times New Roman" w:hAnsi="Times New Roman" w:cs="Times New Roman"/>
          <w:sz w:val="26"/>
          <w:szCs w:val="26"/>
        </w:rPr>
        <w:t>проактивного</w:t>
      </w:r>
      <w:r>
        <w:rPr>
          <w:rFonts w:ascii="Times New Roman" w:eastAsia="Times New Roman" w:hAnsi="Times New Roman" w:cs="Times New Roman"/>
          <w:sz w:val="26"/>
          <w:szCs w:val="26"/>
        </w:rPr>
        <w:t xml:space="preserve"> процесса № </w:t>
      </w:r>
      <w:r>
        <w:rPr>
          <w:rFonts w:ascii="Times New Roman" w:eastAsia="Times New Roman" w:hAnsi="Times New Roman" w:cs="Times New Roman"/>
          <w:sz w:val="26"/>
          <w:szCs w:val="26"/>
        </w:rPr>
        <w:t>357561013.</w:t>
      </w:r>
    </w:p>
    <w:p>
      <w:pPr>
        <w:spacing w:before="0" w:after="0"/>
        <w:ind w:firstLine="567"/>
        <w:jc w:val="both"/>
        <w:rPr>
          <w:sz w:val="26"/>
          <w:szCs w:val="26"/>
        </w:rPr>
      </w:pP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соответствии с ч. 8 </w:t>
      </w:r>
      <w:r>
        <w:rPr>
          <w:rFonts w:ascii="Times New Roman" w:eastAsia="Times New Roman" w:hAnsi="Times New Roman" w:cs="Times New Roman"/>
          <w:sz w:val="26"/>
          <w:szCs w:val="26"/>
        </w:rPr>
        <w:t>ст. 13 Федерального закона от 29.12.2006 № 255-ФЗ «Об обязательном социальном страховании на случай временной нетрудоспособности и в связи с материнством»</w:t>
      </w:r>
      <w:r>
        <w:rPr>
          <w:rFonts w:ascii="Times New Roman" w:eastAsia="Times New Roman" w:hAnsi="Times New Roman" w:cs="Times New Roman"/>
          <w:sz w:val="26"/>
          <w:szCs w:val="26"/>
        </w:rPr>
        <w:t xml:space="preserve"> страхователи не позднее трех рабочих дней со дня получения данных о закрытом листке нетрудоспособности, сформированном в форме электронного документа, передают в информационную систему страховщика в составе сведений для формирования электронного листка нетрудоспособности сведения, необходимые для назначения и выплаты пособий по временной нетрудоспособности, по беременности и родам, подписанные с использованием усиленной квалифицированной электронной подписи. </w:t>
      </w:r>
    </w:p>
    <w:p>
      <w:pPr>
        <w:spacing w:before="0" w:after="0"/>
        <w:ind w:firstLine="567"/>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Болашов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2064218703grp-37rplc-4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для назначения и выплаты пособий по обязательному социальному страхованию на случай временной нетрудоспособности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w:t>
      </w:r>
      <w:r>
        <w:rPr>
          <w:rFonts w:ascii="Times New Roman" w:eastAsia="Times New Roman" w:hAnsi="Times New Roman" w:cs="Times New Roman"/>
          <w:sz w:val="26"/>
          <w:szCs w:val="26"/>
        </w:rPr>
        <w:t xml:space="preserve">судья квалифицирует по ч.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ст. 15.33 Кодекса Российской Федерации об административных правонарушениях, </w:t>
      </w:r>
      <w:r>
        <w:rPr>
          <w:rFonts w:ascii="Times New Roman" w:eastAsia="Times New Roman" w:hAnsi="Times New Roman" w:cs="Times New Roman"/>
          <w:sz w:val="26"/>
          <w:szCs w:val="26"/>
        </w:rPr>
        <w:t>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При назначении наказания судья учитывает характер совершенного правонарушения, личность лица, привлекаемого к административной ответственности.</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Обстоятельств, смягчающих и отягчающих административную ответственность в соответствии со ст. ст. 4.2, 4.3 Кодекса Российской Федерации об административных правонарушениях, судья не усматривает</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С учётом изложенного, руководствуясь ст.ст. 29.9 ч.1, 29.10, 30.1 Кодекса Российской Федерации об административных правонарушениях, </w:t>
      </w:r>
      <w:r>
        <w:rPr>
          <w:rFonts w:ascii="Times New Roman" w:eastAsia="Times New Roman" w:hAnsi="Times New Roman" w:cs="Times New Roman"/>
          <w:sz w:val="26"/>
          <w:szCs w:val="26"/>
        </w:rPr>
        <w:t xml:space="preserve">мировой </w:t>
      </w:r>
      <w:r>
        <w:rPr>
          <w:rFonts w:ascii="Times New Roman" w:eastAsia="Times New Roman" w:hAnsi="Times New Roman" w:cs="Times New Roman"/>
          <w:sz w:val="26"/>
          <w:szCs w:val="26"/>
        </w:rPr>
        <w:t>судья</w:t>
      </w:r>
    </w:p>
    <w:p>
      <w:pPr>
        <w:spacing w:before="0" w:after="0"/>
        <w:ind w:firstLine="567"/>
        <w:jc w:val="both"/>
        <w:rPr>
          <w:sz w:val="16"/>
          <w:szCs w:val="16"/>
        </w:rPr>
      </w:pPr>
    </w:p>
    <w:p>
      <w:pPr>
        <w:spacing w:before="0" w:after="0"/>
        <w:jc w:val="center"/>
        <w:rPr>
          <w:sz w:val="26"/>
          <w:szCs w:val="26"/>
        </w:rPr>
      </w:pPr>
      <w:r>
        <w:rPr>
          <w:rFonts w:ascii="Times New Roman" w:eastAsia="Times New Roman" w:hAnsi="Times New Roman" w:cs="Times New Roman"/>
          <w:sz w:val="26"/>
          <w:szCs w:val="26"/>
        </w:rPr>
        <w:t>П О С Т А Н О В И Л:</w:t>
      </w:r>
    </w:p>
    <w:p>
      <w:pPr>
        <w:spacing w:before="0" w:after="0"/>
        <w:jc w:val="center"/>
        <w:rPr>
          <w:sz w:val="16"/>
          <w:szCs w:val="16"/>
        </w:rPr>
      </w:pP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директор</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в </w:t>
      </w:r>
      <w:r>
        <w:rPr>
          <w:rStyle w:val="cat-OrganizationNamegrp-23rplc-43"/>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Болашова</w:t>
      </w:r>
      <w:r>
        <w:rPr>
          <w:rFonts w:ascii="Times New Roman" w:eastAsia="Times New Roman" w:hAnsi="Times New Roman" w:cs="Times New Roman"/>
          <w:sz w:val="26"/>
          <w:szCs w:val="26"/>
        </w:rPr>
        <w:t xml:space="preserve"> </w:t>
      </w:r>
      <w:r>
        <w:rPr>
          <w:rStyle w:val="cat-UserDefined-1090099144grp-35rplc-4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виновн</w:t>
      </w:r>
      <w:r>
        <w:rPr>
          <w:rFonts w:ascii="Times New Roman" w:eastAsia="Times New Roman" w:hAnsi="Times New Roman" w:cs="Times New Roman"/>
          <w:sz w:val="26"/>
          <w:szCs w:val="26"/>
        </w:rPr>
        <w:t>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ст. 15.33 Кодекса Российской Федерации об административных правонарушениях и назначить </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административное наказание в виде административного штрафа в размере </w:t>
      </w:r>
      <w:r>
        <w:rPr>
          <w:rFonts w:ascii="Times New Roman" w:eastAsia="Times New Roman" w:hAnsi="Times New Roman" w:cs="Times New Roman"/>
          <w:sz w:val="26"/>
          <w:szCs w:val="26"/>
        </w:rPr>
        <w:t>300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триста</w:t>
      </w:r>
      <w:r>
        <w:rPr>
          <w:rFonts w:ascii="Times New Roman" w:eastAsia="Times New Roman" w:hAnsi="Times New Roman" w:cs="Times New Roman"/>
          <w:sz w:val="26"/>
          <w:szCs w:val="26"/>
        </w:rPr>
        <w:t xml:space="preserve">) рублей. </w:t>
      </w:r>
    </w:p>
    <w:p>
      <w:pPr>
        <w:spacing w:before="0" w:after="0"/>
        <w:ind w:firstLine="567"/>
        <w:jc w:val="both"/>
        <w:rPr>
          <w:sz w:val="26"/>
          <w:szCs w:val="26"/>
        </w:rPr>
      </w:pPr>
      <w:r>
        <w:rPr>
          <w:rFonts w:ascii="Times New Roman" w:eastAsia="Times New Roman" w:hAnsi="Times New Roman" w:cs="Times New Roman"/>
          <w:sz w:val="26"/>
          <w:szCs w:val="26"/>
        </w:rPr>
        <w:t>Штраф подлежит уплате</w:t>
      </w:r>
      <w:r>
        <w:rPr>
          <w:rFonts w:ascii="Times New Roman" w:eastAsia="Times New Roman" w:hAnsi="Times New Roman" w:cs="Times New Roman"/>
          <w:sz w:val="26"/>
          <w:szCs w:val="26"/>
        </w:rPr>
        <w:t xml:space="preserve"> по реквизитам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ИНН 8601002078, КПП 860101001, УФК по Ханты- Мансийскому AO-Югре (ОСФР по ХМАО - Югре, л/с 04874Ф87010), ОКТМО </w:t>
      </w:r>
      <w:r>
        <w:rPr>
          <w:rFonts w:ascii="Times New Roman" w:eastAsia="Times New Roman" w:hAnsi="Times New Roman" w:cs="Times New Roman"/>
          <w:sz w:val="26"/>
          <w:szCs w:val="26"/>
        </w:rPr>
        <w:t>71871000</w:t>
      </w:r>
      <w:r>
        <w:rPr>
          <w:rFonts w:ascii="Times New Roman" w:eastAsia="Times New Roman" w:hAnsi="Times New Roman" w:cs="Times New Roman"/>
          <w:sz w:val="26"/>
          <w:szCs w:val="26"/>
        </w:rPr>
        <w:t xml:space="preserve">, ЕКС 40102810245370000007, Казначейский счет 03100643000000018700 в </w:t>
      </w:r>
      <w:r>
        <w:rPr>
          <w:rFonts w:ascii="Times New Roman" w:eastAsia="Times New Roman" w:hAnsi="Times New Roman" w:cs="Times New Roman"/>
          <w:sz w:val="26"/>
          <w:szCs w:val="26"/>
        </w:rPr>
        <w:t>ОКЦ №8 Уральского ГУ Банка России//</w:t>
      </w:r>
      <w:r>
        <w:rPr>
          <w:rFonts w:ascii="Times New Roman" w:eastAsia="Times New Roman" w:hAnsi="Times New Roman" w:cs="Times New Roman"/>
          <w:sz w:val="26"/>
          <w:szCs w:val="26"/>
        </w:rPr>
        <w:t>УФК по Ханты</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Мансийском</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автономному-Югре</w:t>
      </w:r>
      <w:r>
        <w:rPr>
          <w:rFonts w:ascii="Times New Roman" w:eastAsia="Times New Roman" w:hAnsi="Times New Roman" w:cs="Times New Roman"/>
          <w:sz w:val="26"/>
          <w:szCs w:val="26"/>
        </w:rPr>
        <w:t xml:space="preserve"> г. Ханты-Мансийск, БИК 007162163, КБК 79</w:t>
      </w:r>
      <w:r>
        <w:rPr>
          <w:rFonts w:ascii="Times New Roman" w:eastAsia="Times New Roman" w:hAnsi="Times New Roman" w:cs="Times New Roman"/>
          <w:sz w:val="26"/>
          <w:szCs w:val="26"/>
        </w:rPr>
        <w:t xml:space="preserve">711601230060002140, УИН </w:t>
      </w:r>
      <w:r>
        <w:rPr>
          <w:rFonts w:ascii="Times New Roman" w:eastAsia="Times New Roman" w:hAnsi="Times New Roman" w:cs="Times New Roman"/>
          <w:sz w:val="26"/>
          <w:szCs w:val="26"/>
        </w:rPr>
        <w:t>79786002808260408587</w:t>
      </w:r>
      <w:r>
        <w:rPr>
          <w:rFonts w:ascii="Times New Roman" w:eastAsia="Times New Roman" w:hAnsi="Times New Roman" w:cs="Times New Roman"/>
          <w:sz w:val="26"/>
          <w:szCs w:val="26"/>
        </w:rPr>
        <w:t>. Назначение платежа - Денежные взыскания (административные штрафы), установленные главой 15 КоАП РФ, предусмотренные за нарушение ч. 4 ст. 15.33. КоАП</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67"/>
        <w:jc w:val="both"/>
        <w:rPr>
          <w:sz w:val="26"/>
          <w:szCs w:val="26"/>
        </w:rPr>
      </w:pPr>
      <w:r>
        <w:rPr>
          <w:rFonts w:ascii="Times New Roman" w:eastAsia="Times New Roman" w:hAnsi="Times New Roman" w:cs="Times New Roman"/>
          <w:sz w:val="26"/>
          <w:szCs w:val="26"/>
        </w:rPr>
        <w:t>Разъяснить, что за неуплату административного штрафа в установленный срок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67"/>
        <w:jc w:val="both"/>
        <w:rPr>
          <w:sz w:val="26"/>
          <w:szCs w:val="26"/>
        </w:rPr>
      </w:pPr>
      <w:r>
        <w:rPr>
          <w:rFonts w:ascii="Times New Roman" w:eastAsia="Times New Roman" w:hAnsi="Times New Roman" w:cs="Times New Roman"/>
          <w:sz w:val="26"/>
          <w:szCs w:val="26"/>
        </w:rPr>
        <w:t xml:space="preserve">Постановление может быть обжаловано в Нефтеюганский районный </w:t>
      </w:r>
      <w:r>
        <w:rPr>
          <w:rFonts w:ascii="Times New Roman" w:eastAsia="Times New Roman" w:hAnsi="Times New Roman" w:cs="Times New Roman"/>
          <w:sz w:val="26"/>
          <w:szCs w:val="26"/>
        </w:rPr>
        <w:t>суд ХМАО-Югры в течение десяти дней</w:t>
      </w:r>
      <w:r>
        <w:rPr>
          <w:rFonts w:ascii="Times New Roman" w:eastAsia="Times New Roman" w:hAnsi="Times New Roman" w:cs="Times New Roman"/>
          <w:sz w:val="26"/>
          <w:szCs w:val="26"/>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r>
        <w:rPr>
          <w:rFonts w:ascii="Times New Roman" w:eastAsia="Times New Roman" w:hAnsi="Times New Roman" w:cs="Times New Roman"/>
          <w:sz w:val="26"/>
          <w:szCs w:val="26"/>
        </w:rPr>
        <w:t>.</w:t>
      </w:r>
    </w:p>
    <w:p>
      <w:pPr>
        <w:spacing w:before="0" w:after="0"/>
        <w:ind w:firstLine="567"/>
        <w:jc w:val="both"/>
        <w:rPr>
          <w:sz w:val="26"/>
          <w:szCs w:val="26"/>
        </w:rPr>
      </w:pPr>
    </w:p>
    <w:p>
      <w:pPr>
        <w:spacing w:before="0" w:after="0"/>
        <w:jc w:val="both"/>
        <w:rPr>
          <w:sz w:val="26"/>
          <w:szCs w:val="26"/>
        </w:rPr>
      </w:pPr>
    </w:p>
    <w:p>
      <w:pPr>
        <w:tabs>
          <w:tab w:val="left" w:pos="6570"/>
        </w:tabs>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Д.Р. Сабитова </w:t>
      </w:r>
    </w:p>
    <w:p>
      <w:pPr>
        <w:spacing w:before="0" w:after="0"/>
        <w:rPr>
          <w:sz w:val="28"/>
          <w:szCs w:val="28"/>
        </w:rPr>
      </w:pPr>
    </w:p>
    <w:p>
      <w:pPr>
        <w:spacing w:before="0" w:after="0"/>
        <w:rPr>
          <w:sz w:val="28"/>
          <w:szCs w:val="28"/>
        </w:rPr>
      </w:pPr>
    </w:p>
    <w:p>
      <w:pPr>
        <w:spacing w:before="0" w:after="0"/>
        <w:rPr>
          <w:sz w:val="28"/>
          <w:szCs w:val="28"/>
        </w:rPr>
      </w:pPr>
    </w:p>
    <w:p>
      <w:pPr>
        <w:spacing w:before="0" w:after="0"/>
        <w:rPr>
          <w:sz w:val="20"/>
          <w:szCs w:val="20"/>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090099144grp-35rplc-8">
    <w:name w:val="cat-UserDefined-1090099144 grp-35 rplc-8"/>
    <w:basedOn w:val="DefaultParagraphFont"/>
  </w:style>
  <w:style w:type="character" w:customStyle="1" w:styleId="cat-ExternalSystemDefinedgrp-34rplc-9">
    <w:name w:val="cat-ExternalSystemDefined grp-34 rplc-9"/>
    <w:basedOn w:val="DefaultParagraphFont"/>
  </w:style>
  <w:style w:type="character" w:customStyle="1" w:styleId="cat-PassportDatagrp-22rplc-10">
    <w:name w:val="cat-PassportData grp-22 rplc-10"/>
    <w:basedOn w:val="DefaultParagraphFont"/>
  </w:style>
  <w:style w:type="character" w:customStyle="1" w:styleId="cat-OrganizationNamegrp-23rplc-11">
    <w:name w:val="cat-OrganizationName grp-23 rplc-11"/>
    <w:basedOn w:val="DefaultParagraphFont"/>
  </w:style>
  <w:style w:type="character" w:customStyle="1" w:styleId="cat-UserDefined906395926grp-36rplc-13">
    <w:name w:val="cat-UserDefined906395926 grp-36 rplc-13"/>
    <w:basedOn w:val="DefaultParagraphFont"/>
  </w:style>
  <w:style w:type="character" w:customStyle="1" w:styleId="cat-UserDefinedgrp-29rplc-16">
    <w:name w:val="cat-UserDefined grp-29 rplc-16"/>
    <w:basedOn w:val="DefaultParagraphFont"/>
  </w:style>
  <w:style w:type="character" w:customStyle="1" w:styleId="cat-UserDefined2064218703grp-37rplc-19">
    <w:name w:val="cat-UserDefined2064218703 grp-37 rplc-19"/>
    <w:basedOn w:val="DefaultParagraphFont"/>
  </w:style>
  <w:style w:type="character" w:customStyle="1" w:styleId="cat-OrganizationNamegrp-23rplc-22">
    <w:name w:val="cat-OrganizationName grp-23 rplc-22"/>
    <w:basedOn w:val="DefaultParagraphFont"/>
  </w:style>
  <w:style w:type="character" w:customStyle="1" w:styleId="cat-UserDefinedgrp-38rplc-24">
    <w:name w:val="cat-UserDefined grp-38 rplc-24"/>
    <w:basedOn w:val="DefaultParagraphFont"/>
  </w:style>
  <w:style w:type="character" w:customStyle="1" w:styleId="cat-UserDefined2064218703grp-37rplc-30">
    <w:name w:val="cat-UserDefined2064218703 grp-37 rplc-30"/>
    <w:basedOn w:val="DefaultParagraphFont"/>
  </w:style>
  <w:style w:type="character" w:customStyle="1" w:styleId="cat-UserDefined2064218703grp-37rplc-34">
    <w:name w:val="cat-UserDefined2064218703 grp-37 rplc-34"/>
    <w:basedOn w:val="DefaultParagraphFont"/>
  </w:style>
  <w:style w:type="character" w:customStyle="1" w:styleId="cat-UserDefined2064218703grp-37rplc-36">
    <w:name w:val="cat-UserDefined2064218703 grp-37 rplc-36"/>
    <w:basedOn w:val="DefaultParagraphFont"/>
  </w:style>
  <w:style w:type="character" w:customStyle="1" w:styleId="cat-UserDefined2064218703grp-37rplc-39">
    <w:name w:val="cat-UserDefined2064218703 grp-37 rplc-39"/>
    <w:basedOn w:val="DefaultParagraphFont"/>
  </w:style>
  <w:style w:type="character" w:customStyle="1" w:styleId="cat-UserDefined2064218703grp-37rplc-42">
    <w:name w:val="cat-UserDefined2064218703 grp-37 rplc-42"/>
    <w:basedOn w:val="DefaultParagraphFont"/>
  </w:style>
  <w:style w:type="character" w:customStyle="1" w:styleId="cat-OrganizationNamegrp-23rplc-43">
    <w:name w:val="cat-OrganizationName grp-23 rplc-43"/>
    <w:basedOn w:val="DefaultParagraphFont"/>
  </w:style>
  <w:style w:type="character" w:customStyle="1" w:styleId="cat-UserDefined-1090099144grp-35rplc-45">
    <w:name w:val="cat-UserDefined-1090099144 grp-35 rplc-45"/>
    <w:basedOn w:val="DefaultParagraphFont"/>
  </w:style>
  <w:style w:type="character" w:customStyle="1" w:styleId="cat-UserDefinedgrp-39rplc-53">
    <w:name w:val="cat-UserDefined grp-39 rplc-53"/>
    <w:basedOn w:val="DefaultParagraphFont"/>
  </w:style>
  <w:style w:type="character" w:customStyle="1" w:styleId="cat-UserDefinedgrp-40rplc-56">
    <w:name w:val="cat-UserDefined grp-40 rplc-5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